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42C" w:rsidRPr="006F19A2" w:rsidRDefault="0069642C" w:rsidP="0069642C">
      <w:pPr>
        <w:jc w:val="both"/>
        <w:rPr>
          <w:rFonts w:ascii="Verdana" w:hAnsi="Verdana"/>
          <w:b/>
          <w:sz w:val="20"/>
          <w:szCs w:val="20"/>
        </w:rPr>
      </w:pPr>
      <w:r w:rsidRPr="006F19A2">
        <w:rPr>
          <w:rFonts w:ascii="Verdana" w:hAnsi="Verdana"/>
          <w:b/>
          <w:sz w:val="20"/>
          <w:szCs w:val="20"/>
        </w:rPr>
        <w:t>Desvendando fósseis</w:t>
      </w:r>
    </w:p>
    <w:p w:rsidR="0069642C" w:rsidRPr="006F19A2" w:rsidRDefault="006F19A2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03/02/2</w:t>
      </w:r>
      <w:r w:rsidR="0069642C" w:rsidRPr="006F19A2">
        <w:rPr>
          <w:rFonts w:ascii="Verdana" w:hAnsi="Verdana"/>
          <w:sz w:val="20"/>
          <w:szCs w:val="20"/>
        </w:rPr>
        <w:t>015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Por Ana Nunes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r w:rsidRPr="006F19A2">
        <w:rPr>
          <w:rFonts w:ascii="Verdana" w:hAnsi="Verdana"/>
          <w:sz w:val="20"/>
          <w:szCs w:val="20"/>
        </w:rPr>
        <w:t>O verbo “judiar” fez parte do meu vocabulário por muito tempo. Deixa de judiar do cachorro, menino! Ô judiação! E por aí vai. Até o dia em que uma amiga, judia, me disse que aquele verbo a ofendia. Explicou que, ao falar “judiar”, eu ajudava a perpetuar um estereótipo nocivo, que pinta os judeus como maus e apresenta um povo como sinônimo de atos de crueldade. Estereótipo que, historicamente, foi usado para vitimar o povo de que minha amiga faz parte. Essa amiga querida me fez pensar. Não me defendi dizendo que não tinha a intenção de ofender. Apenas escutei. E desde então tenho feito um esforço para dizer “maltratar” em vez de “judiar”.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Uma outra amiga, que trabalha com Direitos Humanos, uma vez me falou: “a gente tem que se perguntar o tempo inteiro onde mora o nosso preconceito.” Parafraseando minha amiga, a gente também tem de se perguntar se não estamos, inadvertidamente, com aquela falta de cuidado típica de quem não é diretamente atingido pelo assunto, reproduzindo um preconceito ancestral, que ficou calcificado na linguagem como um fóssil. Era meu caso com o verbo “judiar”.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Muitas vezes a gente erra – e ao errar ofende as pessoas e ajuda a perpetuar uma ordem injusta – não por maldade, mas por desconhecimento, por descuido.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Para ficar na imagem do parágrafo anterior, erra porque não vê o fóssil.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Então, pra ajudar todo mundo a errar menos, ofender menos, e não ser cúmplice inadvertido de uma ordem injusta</w:t>
      </w:r>
      <w:proofErr w:type="gramStart"/>
      <w:r w:rsidRPr="006F19A2">
        <w:rPr>
          <w:rFonts w:ascii="Verdana" w:hAnsi="Verdana"/>
          <w:sz w:val="20"/>
          <w:szCs w:val="20"/>
        </w:rPr>
        <w:t>, resolvi</w:t>
      </w:r>
      <w:proofErr w:type="gramEnd"/>
      <w:r w:rsidRPr="006F19A2">
        <w:rPr>
          <w:rFonts w:ascii="Verdana" w:hAnsi="Verdana"/>
          <w:sz w:val="20"/>
          <w:szCs w:val="20"/>
        </w:rPr>
        <w:t xml:space="preserve"> fazer uma compilação rápida dos erros mais frequentes – ou do que mais me perguntam como dizer. Com vocês, os fósseis.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1</w:t>
      </w:r>
      <w:proofErr w:type="gramEnd"/>
      <w:r w:rsidRPr="006F19A2">
        <w:rPr>
          <w:rFonts w:ascii="Verdana" w:hAnsi="Verdana"/>
          <w:sz w:val="20"/>
          <w:szCs w:val="20"/>
        </w:rPr>
        <w:t>) Diagnóstico não é xingamento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Esta semana, um amigo fez uma postagem no facebook. Compartilhou um artigo interessante, acompanhado de um comentário pertinente, embora um tantinho exaltado (quem nunca, não é mesmo?). Quis curtir a postagem, mas não consegui: em um determinado momento do comentário, meu amigo usava “débil-mental” como xingamento.</w:t>
      </w:r>
    </w:p>
    <w:p w:rsidR="006F19A2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Ao usar um diagnóstico, ou uma condição médica, como xingamento, você ajuda a perpetuar a carga negativa normalmente associada àquela condição – e às pessoas que a apresentam. Reforça o estigma e alimenta o imaginário negativo que contribui para a segregação e o isolamento de quem tem doença mental, deficiência intelectual, autismo. Essas palavras não são xingamentos – são diagnósticos. E mais que isso: são identidades.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2</w:t>
      </w:r>
      <w:proofErr w:type="gramEnd"/>
      <w:r w:rsidRPr="006F19A2">
        <w:rPr>
          <w:rFonts w:ascii="Verdana" w:hAnsi="Verdana"/>
          <w:sz w:val="20"/>
          <w:szCs w:val="20"/>
        </w:rPr>
        <w:t>) Retardado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Essa não vou</w:t>
      </w:r>
      <w:proofErr w:type="gramEnd"/>
      <w:r w:rsidRPr="006F19A2">
        <w:rPr>
          <w:rFonts w:ascii="Verdana" w:hAnsi="Verdana"/>
          <w:sz w:val="20"/>
          <w:szCs w:val="20"/>
        </w:rPr>
        <w:t xml:space="preserve"> nem explicar. Vou partir da premissa de que todo mundo que está aqui já evoluiu o suficiente para não usar the R </w:t>
      </w:r>
      <w:proofErr w:type="gramStart"/>
      <w:r w:rsidRPr="006F19A2">
        <w:rPr>
          <w:rFonts w:ascii="Verdana" w:hAnsi="Verdana"/>
          <w:sz w:val="20"/>
          <w:szCs w:val="20"/>
        </w:rPr>
        <w:t>word</w:t>
      </w:r>
      <w:proofErr w:type="gramEnd"/>
      <w:r w:rsidRPr="006F19A2">
        <w:rPr>
          <w:rFonts w:ascii="Verdana" w:hAnsi="Verdana"/>
          <w:sz w:val="20"/>
          <w:szCs w:val="20"/>
        </w:rPr>
        <w:t>. Use: deficiência intelectual.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lastRenderedPageBreak/>
        <w:t>3</w:t>
      </w:r>
      <w:proofErr w:type="gramEnd"/>
      <w:r w:rsidRPr="006F19A2">
        <w:rPr>
          <w:rFonts w:ascii="Verdana" w:hAnsi="Verdana"/>
          <w:sz w:val="20"/>
          <w:szCs w:val="20"/>
        </w:rPr>
        <w:t>) Mongol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Essa também não precisava nem avisar, mas é tão carregada de significado que vale elaborar.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 xml:space="preserve">“Mongol” demarca os traços físicos característicos que indicariam </w:t>
      </w:r>
      <w:proofErr w:type="gramStart"/>
      <w:r w:rsidRPr="006F19A2">
        <w:rPr>
          <w:rFonts w:ascii="Verdana" w:hAnsi="Verdana"/>
          <w:sz w:val="20"/>
          <w:szCs w:val="20"/>
        </w:rPr>
        <w:t>uma certa</w:t>
      </w:r>
      <w:proofErr w:type="gramEnd"/>
      <w:r w:rsidRPr="006F19A2">
        <w:rPr>
          <w:rFonts w:ascii="Verdana" w:hAnsi="Verdana"/>
          <w:sz w:val="20"/>
          <w:szCs w:val="20"/>
        </w:rPr>
        <w:t xml:space="preserve"> condição: a aparência “mongólica”, asiática, de quem tem síndrome de down/deficiência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intelectual. Esse “physical profiling” evoca uma época muito triste da medicina e da criminologia, quando a ciência se dedicava a identificar características</w:t>
      </w:r>
      <w:r w:rsidR="006F19A2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físicas que evidenciariam deficiência intelectual ou propensão ao crime.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A busca por demarcar fisicamente as deficiências intelectuais (ou de caráter), o esforço “científico” em tornar visível qualquer desvio da norma que pudesse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estar escondido, mostra a vontade de que o estigma esteja claro a olho nu, de forma a possibilitar a pronta identificação daqueles considerados indesejáveis.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Esta identificação, claro, tinha um propósito: permitir à população “sã” afastar-se prontamente dessas pessoas. Ou, em uma palavra: segregar. Identificar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para melhor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 xml:space="preserve">segregar. É o mesmo raciocínio por trás das braçadeiras com estrela de </w:t>
      </w:r>
      <w:proofErr w:type="gramStart"/>
      <w:r w:rsidRPr="006F19A2">
        <w:rPr>
          <w:rFonts w:ascii="Verdana" w:hAnsi="Verdana"/>
          <w:sz w:val="20"/>
          <w:szCs w:val="20"/>
        </w:rPr>
        <w:t>david</w:t>
      </w:r>
      <w:proofErr w:type="gramEnd"/>
      <w:r w:rsidRPr="006F19A2">
        <w:rPr>
          <w:rFonts w:ascii="Verdana" w:hAnsi="Verdana"/>
          <w:sz w:val="20"/>
          <w:szCs w:val="20"/>
        </w:rPr>
        <w:t xml:space="preserve"> que os judeus eram obrigados a usar. Ou da letra escarlate que marcava as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adúlteras nos EUA do século XVII.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“Mongol” também é muito rico em significado porque liga a deficiência intelectual a uma região geográfica. Não por acaso, a uma região distante, mítica,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estrangeira. O termo descortina a percepção da pessoa com deficiência intelectual como um “estrangeiro”, alguém que não pertence à “nossa” sociedade. Ao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mesmo tempo, descortina nossa xenofobia, nosso repúdio ao estrangeiro, ao “outro”, ao diferente, na medida em que o associa com algo percebido como negativo.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Resumindo: várias camadas de preconceito numa palavra só. Fóssil daqueles complexos. Evite.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Use: pessoa com deficiência intelectual, pessoa com síndrome de Down.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3</w:t>
      </w:r>
      <w:proofErr w:type="gramEnd"/>
      <w:r w:rsidRPr="006F19A2">
        <w:rPr>
          <w:rFonts w:ascii="Verdana" w:hAnsi="Verdana"/>
          <w:sz w:val="20"/>
          <w:szCs w:val="20"/>
        </w:rPr>
        <w:t>) Portador de deficiência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Não use “portador”. Primeiro, porque portador evoca contágio (portador de um vírus etc.). E as pessoas com deficiência já sofreram muito, historicamente,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com as suspeitas de que sua condição fosse algo contagioso. Deficiência não “pega”. Seu filho pode brincar tranquilo com aquele coleguinha autista na escola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– o coleguinha é só uma criança com autismo, não é portador de nada. Portador é uma palavrinha carregada daqueles medos de epidemias ancestrais, da peste,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da cólera.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Portador também não é legal porque dá a ideia de uma condição temporária. Hoje você é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“portador” daquela doença, mas se trata e deixa de ser. Deficiência não é uma condição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temporária, é uma identidade. Use: pessoa com deficiência, não portador.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 xml:space="preserve">Ah, e use “pessoa” na frente, sempre que puder. Porque você está falando de um grupo cuja humanidade foi, e ainda </w:t>
      </w:r>
      <w:proofErr w:type="gramStart"/>
      <w:r w:rsidRPr="006F19A2">
        <w:rPr>
          <w:rFonts w:ascii="Verdana" w:hAnsi="Verdana"/>
          <w:sz w:val="20"/>
          <w:szCs w:val="20"/>
        </w:rPr>
        <w:t>é,</w:t>
      </w:r>
      <w:proofErr w:type="gramEnd"/>
      <w:r w:rsidRPr="006F19A2">
        <w:rPr>
          <w:rFonts w:ascii="Verdana" w:hAnsi="Verdana"/>
          <w:sz w:val="20"/>
          <w:szCs w:val="20"/>
        </w:rPr>
        <w:t xml:space="preserve"> questionada. Um grupo que é muitas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vezes percebido como sub-humano, ou como humanos de segunda classe. Então, reafirmar a humanidade é sempre bom.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lastRenderedPageBreak/>
        <w:t>A fórmula “pessoa com deficiência” serve também pra não deixar que a deficiência defina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a pessoa; afinal, o ser humano é muito mais que seu diagnóstico ou sua condição. Olha a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diferença entre, por exemplo, definir alguém como “autista” (o autismo se confunde com aquela pessoa) ou “pessoa com autismo” (uma pessoa em toda a sua</w:t>
      </w:r>
      <w:r w:rsidR="006871D1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complexidade, com sentimentos, desejos, aspirações, afetos – e que, por acaso, tem autismo.) E “portador de autismo”, vocês já aprenderam: nem pensar.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4</w:t>
      </w:r>
      <w:proofErr w:type="gramEnd"/>
      <w:r w:rsidRPr="006F19A2">
        <w:rPr>
          <w:rFonts w:ascii="Verdana" w:hAnsi="Verdana"/>
          <w:sz w:val="20"/>
          <w:szCs w:val="20"/>
        </w:rPr>
        <w:t>) Pessoa com necessidades especiais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Esse é polêmico. Pessoalmente, acredito na autoidentificação. Cada um sabe de si: se a Laerte diz que é a Laerte, então ela é a Laerte, oras. O mesmo vale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aqui: se uma pessoa com deficiência se identifica como pessoa com necessidades especiais, ok. O motivo todo desse cuidado com os termos é evitar duas coisinhas: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1</w:t>
      </w:r>
      <w:proofErr w:type="gramEnd"/>
      <w:r w:rsidRPr="006F19A2">
        <w:rPr>
          <w:rFonts w:ascii="Verdana" w:hAnsi="Verdana"/>
          <w:sz w:val="20"/>
          <w:szCs w:val="20"/>
        </w:rPr>
        <w:t>) magoar inadvertidamente as pessoas; e 2)perpetuar estereótipos e conceitos que acabam por ser nocivos, na medida em que reafirmam a percepção negativa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das pessoas com deficiência já incutida no “senso comum”.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Você, leitor, pessoa SEM deficiência, tem que ter presente isso aqui: uma parte da comunidade com deficiência não gosta da fórmula “necessidades especiais”.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 xml:space="preserve">Porque entende que esta fórmula tenta esconder a deficiência </w:t>
      </w:r>
      <w:proofErr w:type="gramStart"/>
      <w:r w:rsidRPr="006F19A2">
        <w:rPr>
          <w:rFonts w:ascii="Verdana" w:hAnsi="Verdana"/>
          <w:sz w:val="20"/>
          <w:szCs w:val="20"/>
        </w:rPr>
        <w:t>sob termos</w:t>
      </w:r>
      <w:proofErr w:type="gramEnd"/>
      <w:r w:rsidRPr="006F19A2">
        <w:rPr>
          <w:rFonts w:ascii="Verdana" w:hAnsi="Verdana"/>
          <w:sz w:val="20"/>
          <w:szCs w:val="20"/>
        </w:rPr>
        <w:t xml:space="preserve"> mais suaves – e, ao fazê-lo, apresenta a deficiência não como simplesmente uma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variação da espécie humana, mas uma coisa feia e vergonhosa que a gente tem que “maquiar”, disfarçar, chamar por outro nome pra não ofender. Analogia fácil: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proofErr w:type="gramStart"/>
      <w:r w:rsidRPr="006F19A2">
        <w:rPr>
          <w:rFonts w:ascii="Verdana" w:hAnsi="Verdana"/>
          <w:sz w:val="20"/>
          <w:szCs w:val="20"/>
        </w:rPr>
        <w:t>aquelas</w:t>
      </w:r>
      <w:proofErr w:type="gramEnd"/>
      <w:r w:rsidRPr="006F19A2">
        <w:rPr>
          <w:rFonts w:ascii="Verdana" w:hAnsi="Verdana"/>
          <w:sz w:val="20"/>
          <w:szCs w:val="20"/>
        </w:rPr>
        <w:t xml:space="preserve"> pessoas que, em vez de dizer “negro”, dizem “moreno”. Como se a negritude fosse um opróbrio que a boa educação recomenda suavizar.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A fórmula à prova de erro é a da Convenção da ONU: pessoa com deficiência. Na dúvida, vai nela.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Ou pergunta pra pessoa a quem você vai se referir como ela prefere ser chamada.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5) Idiota, imbecil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Esse verbete eu dedico pra quem vai arquivar mentalmente esse texto como “patrulha do politicamente correto”. Porque essa é difícil de entender. Mas vamos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 xml:space="preserve">lá. Idiota e imbecil eram usados como categorização de doença mental. </w:t>
      </w:r>
      <w:proofErr w:type="gramStart"/>
      <w:r w:rsidRPr="006F19A2">
        <w:rPr>
          <w:rFonts w:ascii="Verdana" w:hAnsi="Verdana"/>
          <w:sz w:val="20"/>
          <w:szCs w:val="20"/>
        </w:rPr>
        <w:t>São</w:t>
      </w:r>
      <w:proofErr w:type="gramEnd"/>
      <w:r w:rsidRPr="006F19A2">
        <w:rPr>
          <w:rFonts w:ascii="Verdana" w:hAnsi="Verdana"/>
          <w:sz w:val="20"/>
          <w:szCs w:val="20"/>
        </w:rPr>
        <w:t xml:space="preserve"> palavras que já foram “diagnósticos”, cada um indicando um quadro determinado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de deficiência intelectual, com capacidades e limitações determinadas, nos primórdios do estudo da doença mental.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O primeiro erro em usar essas palavras é que hoje, na acepção comum, elas são, por si,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xingamentos. Aí a gente volta lá pro começo do texto: doença mental não é xingamento. Quando você usa estes termos pra xingar alguém, está inadvertidamente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contribuindo pra perpetuar o estigma da doença mental.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O segundo erro é que, ao usar esses termos e achar que não tem nada de errado (são palavras dicionarizadas etc.), você está ignorando a História, com h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maiúsculo mesmo, da doença mental. O estigma que existe hoje não nasceu do nada, não brotou do solo, não se gerou espontaneamente no vácuo. Ele vem de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uma longa história de sofrimento, isolamento, experimentação, ciência equivocada, “diagnósticos” usados para segregar e justificar maus-tratos. Uma História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 xml:space="preserve">da qual </w:t>
      </w:r>
      <w:r w:rsidRPr="006F19A2">
        <w:rPr>
          <w:rFonts w:ascii="Verdana" w:hAnsi="Verdana"/>
          <w:sz w:val="20"/>
          <w:szCs w:val="20"/>
        </w:rPr>
        <w:lastRenderedPageBreak/>
        <w:t>termos como “idiota” e “imbecil” são capítulos. São termos carregados de significado, mesmo que hoje o senso comum tenha se apropriado deles de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outra maneira.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6) Minha favorita: “Eles são uns anjos, só precisam de amor!”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Normalmente usada para crianças com deficiência. Primeiro problema: desumaniza. Crianças com deficiência não são anjos, são seres humanos, são crianças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como qualquer outra. Não vivem no ar, tocando harpa, vivem entre nós – você vê poucos deles por causa do preconceito, mesmo que esse preconceito seja bondoso,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bem-intencionado e use de metáforas bonitas como anjos para evitar reconhecer que essas crianças são gente igual à gente.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Segunda parte, segundo problema: crianças com deficiência não só precisam de amor. Precisam de amor tanto quanto qualquer outra criança, certamente – um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amor que muitas vezes lhes é negado. Mas precisam também de casa, de comida, de roupa, de estabilidade. E precisam, desesperadamente, de uma escola que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as aceite, de um monte de tratamentos caros e de uma sociedade sem preconceitos – necessidades que são convenientemente minimizadas e esquecidas toda vida</w:t>
      </w:r>
      <w:r w:rsidR="0069642C" w:rsidRPr="006F19A2">
        <w:rPr>
          <w:rFonts w:ascii="Verdana" w:hAnsi="Verdana"/>
          <w:sz w:val="20"/>
          <w:szCs w:val="20"/>
        </w:rPr>
        <w:t xml:space="preserve"> </w:t>
      </w:r>
      <w:r w:rsidRPr="006F19A2">
        <w:rPr>
          <w:rFonts w:ascii="Verdana" w:hAnsi="Verdana"/>
          <w:sz w:val="20"/>
          <w:szCs w:val="20"/>
        </w:rPr>
        <w:t>que a gente reafirma que elas só precisam de amor.</w:t>
      </w:r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>Use: “Elas são crianças como todas as outras, só precisam de inclusão!</w:t>
      </w:r>
      <w:proofErr w:type="gramStart"/>
      <w:r w:rsidRPr="006F19A2">
        <w:rPr>
          <w:rFonts w:ascii="Verdana" w:hAnsi="Verdana"/>
          <w:sz w:val="20"/>
          <w:szCs w:val="20"/>
        </w:rPr>
        <w:t>”</w:t>
      </w:r>
      <w:proofErr w:type="gramEnd"/>
    </w:p>
    <w:p w:rsidR="008063A8" w:rsidRPr="006F19A2" w:rsidRDefault="008063A8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b/>
          <w:sz w:val="20"/>
          <w:szCs w:val="20"/>
        </w:rPr>
        <w:t>Ana Nunes</w:t>
      </w:r>
      <w:r w:rsidRPr="006F19A2">
        <w:rPr>
          <w:rFonts w:ascii="Verdana" w:hAnsi="Verdana"/>
          <w:sz w:val="20"/>
          <w:szCs w:val="20"/>
        </w:rPr>
        <w:t xml:space="preserve"> é mãe da Bruna, de sete anos, uma menina muito esp</w:t>
      </w:r>
      <w:r w:rsidR="006F19A2" w:rsidRPr="006F19A2">
        <w:rPr>
          <w:rFonts w:ascii="Verdana" w:hAnsi="Verdana"/>
          <w:sz w:val="20"/>
          <w:szCs w:val="20"/>
        </w:rPr>
        <w:t>erta que tem autismo não verbal.</w:t>
      </w:r>
    </w:p>
    <w:p w:rsidR="008063A8" w:rsidRPr="006F19A2" w:rsidRDefault="006F19A2" w:rsidP="0069642C">
      <w:pPr>
        <w:jc w:val="both"/>
        <w:rPr>
          <w:rFonts w:ascii="Verdana" w:hAnsi="Verdana"/>
          <w:sz w:val="20"/>
          <w:szCs w:val="20"/>
        </w:rPr>
      </w:pPr>
      <w:r w:rsidRPr="006F19A2">
        <w:rPr>
          <w:rFonts w:ascii="Verdana" w:hAnsi="Verdana"/>
          <w:sz w:val="20"/>
          <w:szCs w:val="20"/>
        </w:rPr>
        <w:t xml:space="preserve">Fonte: </w:t>
      </w:r>
      <w:r w:rsidR="008063A8" w:rsidRPr="006F19A2">
        <w:rPr>
          <w:rFonts w:ascii="Verdana" w:hAnsi="Verdana"/>
          <w:sz w:val="20"/>
          <w:szCs w:val="20"/>
        </w:rPr>
        <w:t>Inclusive</w:t>
      </w:r>
    </w:p>
    <w:p w:rsidR="000E1DDE" w:rsidRPr="006F19A2" w:rsidRDefault="000E1DDE">
      <w:pPr>
        <w:rPr>
          <w:rFonts w:ascii="Verdana" w:hAnsi="Verdana"/>
          <w:sz w:val="20"/>
          <w:szCs w:val="20"/>
        </w:rPr>
      </w:pPr>
    </w:p>
    <w:sectPr w:rsidR="000E1DDE" w:rsidRPr="006F19A2" w:rsidSect="007478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characterSpacingControl w:val="doNotCompress"/>
  <w:compat/>
  <w:rsids>
    <w:rsidRoot w:val="008063A8"/>
    <w:rsid w:val="000C585A"/>
    <w:rsid w:val="000E1DDE"/>
    <w:rsid w:val="006871D1"/>
    <w:rsid w:val="0069642C"/>
    <w:rsid w:val="006F19A2"/>
    <w:rsid w:val="007478D9"/>
    <w:rsid w:val="00806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78D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1521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Manoel Aguiar</dc:creator>
  <cp:lastModifiedBy>micro</cp:lastModifiedBy>
  <cp:revision>2</cp:revision>
  <dcterms:created xsi:type="dcterms:W3CDTF">2015-02-19T18:06:00Z</dcterms:created>
  <dcterms:modified xsi:type="dcterms:W3CDTF">2015-02-19T18:06:00Z</dcterms:modified>
</cp:coreProperties>
</file>